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6E8" w:rsidRPr="00EA36E8" w:rsidRDefault="00EA36E8" w:rsidP="00EA36E8">
      <w:pPr>
        <w:rPr>
          <w:rFonts w:ascii="Arial" w:hAnsi="Arial" w:cs="Arial"/>
          <w:b/>
          <w:bCs/>
          <w:color w:val="000000" w:themeColor="text1"/>
          <w:sz w:val="28"/>
          <w:szCs w:val="28"/>
        </w:rPr>
      </w:pPr>
      <w:r w:rsidRPr="00EA36E8">
        <w:rPr>
          <w:rFonts w:ascii="Arial" w:hAnsi="Arial" w:cs="Arial"/>
          <w:b/>
          <w:bCs/>
          <w:color w:val="000000" w:themeColor="text1"/>
          <w:sz w:val="28"/>
          <w:szCs w:val="28"/>
        </w:rPr>
        <w:t>Kreativní pH</w:t>
      </w:r>
    </w:p>
    <w:p w:rsidR="00EA36E8" w:rsidRPr="00D47B16" w:rsidRDefault="00EA36E8" w:rsidP="00EA36E8">
      <w:pPr>
        <w:shd w:val="clear" w:color="auto" w:fill="FFFFFF"/>
        <w:rPr>
          <w:rFonts w:ascii="Arial" w:eastAsia="Times New Roman" w:hAnsi="Arial" w:cs="Arial"/>
          <w:color w:val="53585A"/>
          <w:sz w:val="20"/>
          <w:szCs w:val="20"/>
        </w:rPr>
      </w:pPr>
      <w:r w:rsidRPr="00D47B16">
        <w:rPr>
          <w:rFonts w:ascii="Arial" w:eastAsia="Times New Roman" w:hAnsi="Arial" w:cs="Arial"/>
          <w:b/>
          <w:bCs/>
          <w:color w:val="53585A"/>
          <w:sz w:val="20"/>
          <w:szCs w:val="20"/>
        </w:rPr>
        <w:t> </w:t>
      </w:r>
    </w:p>
    <w:p w:rsidR="00EA36E8" w:rsidRPr="00D47B16" w:rsidRDefault="00F17B5C" w:rsidP="00EA36E8">
      <w:pPr>
        <w:shd w:val="clear" w:color="auto" w:fill="FFFFFF"/>
        <w:rPr>
          <w:rFonts w:ascii="Arial" w:eastAsia="Times New Roman" w:hAnsi="Arial" w:cs="Arial"/>
          <w:color w:val="53585A"/>
          <w:sz w:val="20"/>
          <w:szCs w:val="20"/>
        </w:rPr>
      </w:pPr>
      <w:r>
        <w:rPr>
          <w:rFonts w:ascii="Arial" w:eastAsia="Times New Roman" w:hAnsi="Arial" w:cs="Arial"/>
          <w:b/>
          <w:bCs/>
          <w:color w:val="000000" w:themeColor="text1"/>
          <w:szCs w:val="20"/>
        </w:rPr>
        <w:t>Video návod</w:t>
      </w:r>
      <w:r w:rsidR="00EA36E8" w:rsidRPr="00EA36E8">
        <w:rPr>
          <w:rFonts w:ascii="Arial" w:eastAsia="Times New Roman" w:hAnsi="Arial" w:cs="Arial"/>
          <w:b/>
          <w:bCs/>
          <w:color w:val="000000" w:themeColor="text1"/>
          <w:sz w:val="20"/>
          <w:szCs w:val="20"/>
        </w:rPr>
        <w:t>:</w:t>
      </w:r>
      <w:r w:rsidR="00EA36E8" w:rsidRPr="00D47B16">
        <w:rPr>
          <w:rFonts w:ascii="Arial" w:eastAsia="Times New Roman" w:hAnsi="Arial" w:cs="Arial"/>
          <w:b/>
          <w:bCs/>
          <w:color w:val="53585A"/>
          <w:sz w:val="20"/>
          <w:szCs w:val="20"/>
        </w:rPr>
        <w:t> </w:t>
      </w:r>
      <w:hyperlink r:id="rId5" w:history="1">
        <w:r w:rsidR="00EA36E8" w:rsidRPr="00F17B5C">
          <w:rPr>
            <w:rStyle w:val="Hypertextovodkaz"/>
            <w:rFonts w:ascii="Calibri" w:hAnsi="Calibri" w:cs="Calibri"/>
            <w:lang w:eastAsia="en-US"/>
          </w:rPr>
          <w:t>Kreativní pH</w:t>
        </w:r>
      </w:hyperlink>
    </w:p>
    <w:p w:rsidR="00EA36E8" w:rsidRDefault="00EA36E8" w:rsidP="00EA36E8">
      <w:pPr>
        <w:shd w:val="clear" w:color="auto" w:fill="FFFFFF"/>
        <w:rPr>
          <w:rFonts w:ascii="Arial" w:eastAsia="Times New Roman" w:hAnsi="Arial" w:cs="Arial"/>
          <w:b/>
          <w:bCs/>
          <w:color w:val="53585A"/>
          <w:sz w:val="20"/>
          <w:szCs w:val="20"/>
          <w:shd w:val="clear" w:color="auto" w:fill="FFFFFF"/>
        </w:rPr>
      </w:pPr>
    </w:p>
    <w:p w:rsidR="00EA36E8" w:rsidRDefault="00EA36E8" w:rsidP="00EA36E8">
      <w:pPr>
        <w:shd w:val="clear" w:color="auto" w:fill="FFFFFF"/>
        <w:rPr>
          <w:rFonts w:ascii="Arial" w:eastAsia="Times New Roman" w:hAnsi="Arial" w:cs="Arial"/>
          <w:b/>
          <w:bCs/>
          <w:color w:val="53585A"/>
          <w:sz w:val="20"/>
          <w:szCs w:val="20"/>
        </w:rPr>
      </w:pPr>
    </w:p>
    <w:p w:rsidR="00EA36E8" w:rsidRPr="0075696D" w:rsidRDefault="00EA36E8" w:rsidP="00EA36E8">
      <w:pPr>
        <w:rPr>
          <w:rFonts w:ascii="Arial" w:hAnsi="Arial" w:cs="Arial"/>
          <w:color w:val="000000" w:themeColor="text1"/>
        </w:rPr>
      </w:pPr>
      <w:r w:rsidRPr="0075696D">
        <w:rPr>
          <w:rFonts w:ascii="Arial" w:hAnsi="Arial" w:cs="Arial"/>
          <w:color w:val="000000" w:themeColor="text1"/>
        </w:rPr>
        <w:t>POMŮCKY:</w:t>
      </w:r>
    </w:p>
    <w:p w:rsidR="00EA36E8" w:rsidRDefault="00F17B5C" w:rsidP="00EA36E8">
      <w:pPr>
        <w:numPr>
          <w:ilvl w:val="0"/>
          <w:numId w:val="8"/>
        </w:numPr>
        <w:spacing w:after="160" w:line="259" w:lineRule="auto"/>
        <w:rPr>
          <w:rFonts w:ascii="Arial" w:hAnsi="Arial" w:cs="Arial"/>
          <w:color w:val="000000" w:themeColor="text1"/>
        </w:rPr>
      </w:pPr>
      <w:r>
        <w:rPr>
          <w:rFonts w:ascii="Arial" w:hAnsi="Arial" w:cs="Arial"/>
          <w:color w:val="000000" w:themeColor="text1"/>
        </w:rPr>
        <w:t>v</w:t>
      </w:r>
      <w:r w:rsidR="00EA36E8" w:rsidRPr="00EA36E8">
        <w:rPr>
          <w:rFonts w:ascii="Arial" w:hAnsi="Arial" w:cs="Arial"/>
          <w:color w:val="000000" w:themeColor="text1"/>
        </w:rPr>
        <w:t xml:space="preserve">ýluh ze zelí (nakrájené červené zelí povařit cca 15 minut v hrnci nebo pouze zalít horkou vodou např. z rychlovarné konvice a nechat cca </w:t>
      </w:r>
      <w:r>
        <w:rPr>
          <w:rFonts w:ascii="Arial" w:hAnsi="Arial" w:cs="Arial"/>
          <w:color w:val="000000" w:themeColor="text1"/>
        </w:rPr>
        <w:t xml:space="preserve">30 minut odstát (výluh </w:t>
      </w:r>
      <w:proofErr w:type="spellStart"/>
      <w:r>
        <w:rPr>
          <w:rFonts w:ascii="Arial" w:hAnsi="Arial" w:cs="Arial"/>
          <w:color w:val="000000" w:themeColor="text1"/>
        </w:rPr>
        <w:t>zcedit</w:t>
      </w:r>
      <w:proofErr w:type="spellEnd"/>
      <w:r>
        <w:rPr>
          <w:rFonts w:ascii="Arial" w:hAnsi="Arial" w:cs="Arial"/>
          <w:color w:val="000000" w:themeColor="text1"/>
        </w:rPr>
        <w:t>)</w:t>
      </w:r>
    </w:p>
    <w:p w:rsidR="00EA36E8" w:rsidRDefault="00F17B5C" w:rsidP="00EA36E8">
      <w:pPr>
        <w:numPr>
          <w:ilvl w:val="0"/>
          <w:numId w:val="8"/>
        </w:numPr>
        <w:spacing w:after="160" w:line="259" w:lineRule="auto"/>
        <w:rPr>
          <w:rFonts w:ascii="Arial" w:hAnsi="Arial" w:cs="Arial"/>
          <w:color w:val="000000" w:themeColor="text1"/>
        </w:rPr>
      </w:pPr>
      <w:r>
        <w:rPr>
          <w:rFonts w:ascii="Arial" w:hAnsi="Arial" w:cs="Arial"/>
          <w:color w:val="000000" w:themeColor="text1"/>
        </w:rPr>
        <w:t>savý papír (ideálně bílý)</w:t>
      </w:r>
    </w:p>
    <w:p w:rsidR="00EA36E8" w:rsidRDefault="00EA36E8" w:rsidP="00EA36E8">
      <w:pPr>
        <w:numPr>
          <w:ilvl w:val="0"/>
          <w:numId w:val="8"/>
        </w:numPr>
        <w:spacing w:after="160" w:line="259" w:lineRule="auto"/>
        <w:rPr>
          <w:rFonts w:ascii="Arial" w:hAnsi="Arial" w:cs="Arial"/>
          <w:color w:val="000000" w:themeColor="text1"/>
        </w:rPr>
      </w:pPr>
      <w:r>
        <w:rPr>
          <w:rFonts w:ascii="Arial" w:hAnsi="Arial" w:cs="Arial"/>
          <w:color w:val="000000" w:themeColor="text1"/>
        </w:rPr>
        <w:t xml:space="preserve"> štětce</w:t>
      </w:r>
    </w:p>
    <w:p w:rsidR="00EA36E8" w:rsidRDefault="00EA36E8" w:rsidP="00EA36E8">
      <w:pPr>
        <w:numPr>
          <w:ilvl w:val="0"/>
          <w:numId w:val="8"/>
        </w:numPr>
        <w:spacing w:after="160" w:line="259" w:lineRule="auto"/>
        <w:rPr>
          <w:rFonts w:ascii="Arial" w:hAnsi="Arial" w:cs="Arial"/>
          <w:color w:val="000000" w:themeColor="text1"/>
        </w:rPr>
      </w:pPr>
      <w:r>
        <w:rPr>
          <w:rFonts w:ascii="Arial" w:hAnsi="Arial" w:cs="Arial"/>
          <w:color w:val="000000" w:themeColor="text1"/>
        </w:rPr>
        <w:t>ocet</w:t>
      </w:r>
    </w:p>
    <w:p w:rsidR="00EA36E8" w:rsidRDefault="00EA36E8" w:rsidP="00EA36E8">
      <w:pPr>
        <w:numPr>
          <w:ilvl w:val="0"/>
          <w:numId w:val="8"/>
        </w:numPr>
        <w:spacing w:after="160" w:line="259" w:lineRule="auto"/>
        <w:rPr>
          <w:rFonts w:ascii="Arial" w:hAnsi="Arial" w:cs="Arial"/>
          <w:color w:val="000000" w:themeColor="text1"/>
        </w:rPr>
      </w:pPr>
      <w:r>
        <w:rPr>
          <w:rFonts w:ascii="Arial" w:hAnsi="Arial" w:cs="Arial"/>
          <w:color w:val="000000" w:themeColor="text1"/>
        </w:rPr>
        <w:t xml:space="preserve">kysl. </w:t>
      </w:r>
      <w:proofErr w:type="spellStart"/>
      <w:r>
        <w:rPr>
          <w:rFonts w:ascii="Arial" w:hAnsi="Arial" w:cs="Arial"/>
          <w:color w:val="000000" w:themeColor="text1"/>
        </w:rPr>
        <w:t>citronovu</w:t>
      </w:r>
      <w:proofErr w:type="spellEnd"/>
    </w:p>
    <w:p w:rsidR="00EA36E8" w:rsidRDefault="00EA36E8" w:rsidP="00EA36E8">
      <w:pPr>
        <w:numPr>
          <w:ilvl w:val="0"/>
          <w:numId w:val="8"/>
        </w:numPr>
        <w:spacing w:after="160" w:line="259" w:lineRule="auto"/>
        <w:rPr>
          <w:rFonts w:ascii="Arial" w:hAnsi="Arial" w:cs="Arial"/>
          <w:color w:val="000000" w:themeColor="text1"/>
        </w:rPr>
      </w:pPr>
      <w:r>
        <w:rPr>
          <w:rFonts w:ascii="Arial" w:hAnsi="Arial" w:cs="Arial"/>
          <w:color w:val="000000" w:themeColor="text1"/>
        </w:rPr>
        <w:t>jedlou sodu</w:t>
      </w:r>
    </w:p>
    <w:p w:rsidR="00EA36E8" w:rsidRDefault="00EA36E8" w:rsidP="00EA36E8">
      <w:pPr>
        <w:numPr>
          <w:ilvl w:val="0"/>
          <w:numId w:val="8"/>
        </w:numPr>
        <w:spacing w:after="160" w:line="259" w:lineRule="auto"/>
        <w:rPr>
          <w:rFonts w:ascii="Arial" w:hAnsi="Arial" w:cs="Arial"/>
          <w:color w:val="000000" w:themeColor="text1"/>
        </w:rPr>
      </w:pPr>
      <w:r>
        <w:rPr>
          <w:rFonts w:ascii="Arial" w:hAnsi="Arial" w:cs="Arial"/>
          <w:color w:val="000000" w:themeColor="text1"/>
        </w:rPr>
        <w:t>vodu</w:t>
      </w:r>
    </w:p>
    <w:p w:rsidR="00EA36E8" w:rsidRPr="00EA36E8" w:rsidRDefault="00EA36E8" w:rsidP="00EA36E8">
      <w:pPr>
        <w:numPr>
          <w:ilvl w:val="0"/>
          <w:numId w:val="8"/>
        </w:numPr>
        <w:spacing w:after="160" w:line="259" w:lineRule="auto"/>
        <w:rPr>
          <w:rFonts w:ascii="Arial" w:hAnsi="Arial" w:cs="Arial"/>
          <w:color w:val="000000" w:themeColor="text1"/>
        </w:rPr>
      </w:pPr>
      <w:r w:rsidRPr="00EA36E8">
        <w:rPr>
          <w:rFonts w:ascii="Arial" w:hAnsi="Arial" w:cs="Arial"/>
          <w:color w:val="000000" w:themeColor="text1"/>
        </w:rPr>
        <w:t>kádinky (kelímky)</w:t>
      </w:r>
    </w:p>
    <w:p w:rsidR="00EA36E8" w:rsidRPr="0075696D" w:rsidRDefault="00EA36E8" w:rsidP="00EA36E8">
      <w:pPr>
        <w:spacing w:after="160" w:line="259" w:lineRule="auto"/>
        <w:ind w:left="720"/>
        <w:rPr>
          <w:rFonts w:ascii="Arial" w:hAnsi="Arial" w:cs="Arial"/>
          <w:color w:val="000000" w:themeColor="text1"/>
        </w:rPr>
      </w:pPr>
    </w:p>
    <w:p w:rsidR="00EA36E8" w:rsidRPr="00EA36E8" w:rsidRDefault="00EA36E8" w:rsidP="00EA36E8">
      <w:pPr>
        <w:shd w:val="clear" w:color="auto" w:fill="FFFFFF"/>
        <w:rPr>
          <w:rFonts w:ascii="Arial" w:eastAsia="Times New Roman" w:hAnsi="Arial" w:cs="Arial"/>
          <w:b/>
          <w:bCs/>
          <w:color w:val="53585A"/>
          <w:sz w:val="20"/>
          <w:szCs w:val="20"/>
        </w:rPr>
      </w:pPr>
      <w:r w:rsidRPr="0075696D">
        <w:rPr>
          <w:rFonts w:ascii="Arial" w:hAnsi="Arial" w:cs="Arial"/>
          <w:color w:val="000000" w:themeColor="text1"/>
        </w:rPr>
        <w:t>POSTUP:</w:t>
      </w:r>
      <w:r w:rsidRPr="00EA36E8">
        <w:rPr>
          <w:rFonts w:ascii="Arial" w:eastAsia="Times New Roman" w:hAnsi="Arial" w:cs="Arial"/>
          <w:b/>
          <w:bCs/>
          <w:color w:val="53585A"/>
          <w:sz w:val="20"/>
          <w:szCs w:val="20"/>
        </w:rPr>
        <w:t xml:space="preserve"> </w:t>
      </w:r>
    </w:p>
    <w:p w:rsidR="00EA36E8" w:rsidRPr="00EA36E8" w:rsidRDefault="00EA36E8" w:rsidP="00EA36E8">
      <w:pPr>
        <w:numPr>
          <w:ilvl w:val="0"/>
          <w:numId w:val="8"/>
        </w:numPr>
        <w:spacing w:after="160" w:line="259" w:lineRule="auto"/>
        <w:rPr>
          <w:rFonts w:ascii="Arial" w:hAnsi="Arial" w:cs="Arial"/>
          <w:color w:val="000000" w:themeColor="text1"/>
        </w:rPr>
      </w:pPr>
      <w:r w:rsidRPr="00EA36E8">
        <w:rPr>
          <w:rFonts w:ascii="Arial" w:hAnsi="Arial" w:cs="Arial"/>
          <w:color w:val="000000" w:themeColor="text1"/>
        </w:rPr>
        <w:t>Savý papír namočíme do výluhu ze zelí a necháme usušit (vytvoříme si vlastní indikátor - pH papír).</w:t>
      </w:r>
    </w:p>
    <w:p w:rsidR="00EA36E8" w:rsidRPr="00EA36E8" w:rsidRDefault="00EA36E8" w:rsidP="00EA36E8">
      <w:pPr>
        <w:numPr>
          <w:ilvl w:val="0"/>
          <w:numId w:val="8"/>
        </w:numPr>
        <w:spacing w:after="160" w:line="259" w:lineRule="auto"/>
        <w:rPr>
          <w:rFonts w:ascii="Arial" w:hAnsi="Arial" w:cs="Arial"/>
          <w:color w:val="000000" w:themeColor="text1"/>
        </w:rPr>
      </w:pPr>
      <w:r w:rsidRPr="00EA36E8">
        <w:rPr>
          <w:rFonts w:ascii="Arial" w:hAnsi="Arial" w:cs="Arial"/>
          <w:color w:val="000000" w:themeColor="text1"/>
        </w:rPr>
        <w:t xml:space="preserve">Připravený papír rozstříháme na menší kousky nebo vyřežeme na plotru do určitých tvarů (motýl, list, srdce….). </w:t>
      </w:r>
    </w:p>
    <w:p w:rsidR="00EA36E8" w:rsidRPr="00EA36E8" w:rsidRDefault="00EA36E8" w:rsidP="00EA36E8">
      <w:pPr>
        <w:numPr>
          <w:ilvl w:val="0"/>
          <w:numId w:val="8"/>
        </w:numPr>
        <w:spacing w:after="160" w:line="259" w:lineRule="auto"/>
        <w:rPr>
          <w:rFonts w:ascii="Arial" w:hAnsi="Arial" w:cs="Arial"/>
          <w:color w:val="000000" w:themeColor="text1"/>
        </w:rPr>
      </w:pPr>
      <w:r w:rsidRPr="00EA36E8">
        <w:rPr>
          <w:rFonts w:ascii="Arial" w:hAnsi="Arial" w:cs="Arial"/>
          <w:color w:val="000000" w:themeColor="text1"/>
        </w:rPr>
        <w:t xml:space="preserve">S papírem je možné dále výtvarně zpracovat, např. ho zakomponovat do obrázku, koláže, dekorace. </w:t>
      </w:r>
    </w:p>
    <w:p w:rsidR="00EA36E8" w:rsidRDefault="00EA36E8" w:rsidP="00EA36E8">
      <w:pPr>
        <w:shd w:val="clear" w:color="auto" w:fill="FFFFFF"/>
        <w:rPr>
          <w:rFonts w:ascii="Arial" w:eastAsia="Times New Roman" w:hAnsi="Arial" w:cs="Arial"/>
          <w:color w:val="53585A"/>
          <w:sz w:val="20"/>
          <w:szCs w:val="20"/>
        </w:rPr>
      </w:pPr>
    </w:p>
    <w:p w:rsidR="00EA36E8" w:rsidRPr="00F17B5C" w:rsidRDefault="00EA36E8" w:rsidP="00F17B5C">
      <w:pPr>
        <w:shd w:val="clear" w:color="auto" w:fill="FFFFFF"/>
        <w:rPr>
          <w:rFonts w:ascii="Arial" w:eastAsia="Times New Roman" w:hAnsi="Arial" w:cs="Arial"/>
        </w:rPr>
      </w:pPr>
      <w:r w:rsidRPr="00F17B5C">
        <w:rPr>
          <w:rFonts w:ascii="Arial" w:eastAsia="Times New Roman" w:hAnsi="Arial" w:cs="Arial"/>
        </w:rPr>
        <w:t>Nachystáme si kádinky (kelímky) s malým množstvím:</w:t>
      </w:r>
    </w:p>
    <w:p w:rsidR="00EA36E8" w:rsidRPr="00F17B5C" w:rsidRDefault="00EA36E8" w:rsidP="00F17B5C">
      <w:pPr>
        <w:numPr>
          <w:ilvl w:val="0"/>
          <w:numId w:val="8"/>
        </w:numPr>
        <w:spacing w:after="160" w:line="259" w:lineRule="auto"/>
        <w:rPr>
          <w:rFonts w:ascii="Arial" w:hAnsi="Arial" w:cs="Arial"/>
          <w:color w:val="000000" w:themeColor="text1"/>
        </w:rPr>
      </w:pPr>
      <w:r w:rsidRPr="00F17B5C">
        <w:rPr>
          <w:rFonts w:ascii="Arial" w:hAnsi="Arial" w:cs="Arial"/>
          <w:color w:val="000000" w:themeColor="text1"/>
        </w:rPr>
        <w:t>Octa</w:t>
      </w:r>
    </w:p>
    <w:p w:rsidR="00EA36E8" w:rsidRPr="00F17B5C" w:rsidRDefault="00EA36E8" w:rsidP="00F17B5C">
      <w:pPr>
        <w:numPr>
          <w:ilvl w:val="0"/>
          <w:numId w:val="8"/>
        </w:numPr>
        <w:spacing w:after="160" w:line="259" w:lineRule="auto"/>
        <w:rPr>
          <w:rFonts w:ascii="Arial" w:hAnsi="Arial" w:cs="Arial"/>
          <w:color w:val="000000" w:themeColor="text1"/>
        </w:rPr>
      </w:pPr>
      <w:proofErr w:type="spellStart"/>
      <w:r w:rsidRPr="00F17B5C">
        <w:rPr>
          <w:rFonts w:ascii="Arial" w:hAnsi="Arial" w:cs="Arial"/>
          <w:color w:val="000000" w:themeColor="text1"/>
        </w:rPr>
        <w:t>Kys</w:t>
      </w:r>
      <w:proofErr w:type="spellEnd"/>
      <w:r w:rsidRPr="00F17B5C">
        <w:rPr>
          <w:rFonts w:ascii="Arial" w:hAnsi="Arial" w:cs="Arial"/>
          <w:color w:val="000000" w:themeColor="text1"/>
        </w:rPr>
        <w:t>. citronové (malá lžička do cca 100 ml vody)</w:t>
      </w:r>
    </w:p>
    <w:p w:rsidR="00EA36E8" w:rsidRPr="00F17B5C" w:rsidRDefault="00EA36E8" w:rsidP="00F17B5C">
      <w:pPr>
        <w:numPr>
          <w:ilvl w:val="0"/>
          <w:numId w:val="8"/>
        </w:numPr>
        <w:spacing w:after="160" w:line="259" w:lineRule="auto"/>
        <w:rPr>
          <w:rFonts w:ascii="Arial" w:hAnsi="Arial" w:cs="Arial"/>
          <w:color w:val="000000" w:themeColor="text1"/>
        </w:rPr>
      </w:pPr>
      <w:r w:rsidRPr="00F17B5C">
        <w:rPr>
          <w:rFonts w:ascii="Arial" w:hAnsi="Arial" w:cs="Arial"/>
          <w:color w:val="000000" w:themeColor="text1"/>
        </w:rPr>
        <w:t>Jedlá soda (dvě lžičky do cca 100 ml)</w:t>
      </w:r>
    </w:p>
    <w:p w:rsidR="00EA36E8" w:rsidRPr="00F17B5C" w:rsidRDefault="00EA36E8" w:rsidP="00F17B5C">
      <w:pPr>
        <w:numPr>
          <w:ilvl w:val="0"/>
          <w:numId w:val="8"/>
        </w:numPr>
        <w:spacing w:after="160" w:line="259" w:lineRule="auto"/>
        <w:rPr>
          <w:rFonts w:ascii="Arial" w:hAnsi="Arial" w:cs="Arial"/>
          <w:color w:val="000000" w:themeColor="text1"/>
        </w:rPr>
      </w:pPr>
      <w:r w:rsidRPr="00F17B5C">
        <w:rPr>
          <w:rFonts w:ascii="Arial" w:hAnsi="Arial" w:cs="Arial"/>
          <w:color w:val="000000" w:themeColor="text1"/>
        </w:rPr>
        <w:t>Čistá voda (na výplach štětce)</w:t>
      </w:r>
    </w:p>
    <w:p w:rsidR="00EA36E8" w:rsidRPr="00F17B5C" w:rsidRDefault="00EA36E8" w:rsidP="00F17B5C">
      <w:pPr>
        <w:rPr>
          <w:rFonts w:ascii="Arial" w:hAnsi="Arial" w:cs="Arial"/>
        </w:rPr>
      </w:pPr>
    </w:p>
    <w:p w:rsidR="00EA36E8" w:rsidRPr="00F17B5C" w:rsidRDefault="00EA36E8" w:rsidP="00F17B5C">
      <w:pPr>
        <w:shd w:val="clear" w:color="auto" w:fill="FFFFFF"/>
        <w:rPr>
          <w:rFonts w:ascii="Arial" w:eastAsia="Times New Roman" w:hAnsi="Arial" w:cs="Arial"/>
        </w:rPr>
      </w:pPr>
    </w:p>
    <w:p w:rsidR="00EA36E8" w:rsidRPr="00F17B5C" w:rsidRDefault="00EA36E8" w:rsidP="00F17B5C">
      <w:pPr>
        <w:shd w:val="clear" w:color="auto" w:fill="FFFFFF"/>
        <w:rPr>
          <w:rFonts w:ascii="Arial" w:eastAsia="Times New Roman" w:hAnsi="Arial" w:cs="Arial"/>
        </w:rPr>
      </w:pPr>
      <w:r w:rsidRPr="00F17B5C">
        <w:rPr>
          <w:rFonts w:ascii="Arial" w:eastAsia="Times New Roman" w:hAnsi="Arial" w:cs="Arial"/>
          <w:b/>
          <w:bCs/>
          <w:shd w:val="clear" w:color="auto" w:fill="FFFFFF"/>
        </w:rPr>
        <w:t>pH </w:t>
      </w:r>
      <w:r w:rsidRPr="00F17B5C">
        <w:rPr>
          <w:rFonts w:ascii="Arial" w:eastAsia="Times New Roman" w:hAnsi="Arial" w:cs="Arial"/>
          <w:shd w:val="clear" w:color="auto" w:fill="FFFFFF"/>
        </w:rPr>
        <w:t>je důležitá hodnota, která nám určuje, zda se daná látka (roztok) chová jako kyselina, zásada či neutrální látka. pH můžeme určit (měřit) mnoha způsoby. Mimo drahých, ale přesných přístrojů lze ještě využití pH papírky či přírodní indikátory. My se zaměříme na levnou variantu a tou je měření pH pomocí přírodních látek.</w:t>
      </w:r>
    </w:p>
    <w:p w:rsidR="00EA36E8" w:rsidRPr="00F17B5C" w:rsidRDefault="00EA36E8" w:rsidP="00F17B5C">
      <w:pPr>
        <w:shd w:val="clear" w:color="auto" w:fill="FFFFFF"/>
        <w:rPr>
          <w:rFonts w:ascii="Arial" w:eastAsia="Times New Roman" w:hAnsi="Arial" w:cs="Arial"/>
        </w:rPr>
      </w:pPr>
      <w:r w:rsidRPr="00F17B5C">
        <w:rPr>
          <w:rFonts w:ascii="Arial" w:eastAsia="Times New Roman" w:hAnsi="Arial" w:cs="Arial"/>
        </w:rPr>
        <w:t xml:space="preserve">Červené zelí, červená cibule, červená řepa, černý rybíz (plody), růže, muškát (květy), fialky – jsou příklady nejdostupnějších rostlin obsahujících látky zvané antokyany, jejichž barva je závislá na pH prostředí. V silně kyselém prostředí (pH = 0 – 2) jsou </w:t>
      </w:r>
      <w:r w:rsidRPr="00F17B5C">
        <w:rPr>
          <w:rFonts w:ascii="Arial" w:eastAsia="Times New Roman" w:hAnsi="Arial" w:cs="Arial"/>
        </w:rPr>
        <w:lastRenderedPageBreak/>
        <w:t>červené, postupně se mění přes růžovou (pH = 3 – 4) po modrofialovou (pH = 5 – 8) a přes odstíny modré (pH 9-10) k lahvově zelené (pH 12).</w:t>
      </w:r>
    </w:p>
    <w:p w:rsidR="00EA36E8" w:rsidRPr="00F17B5C" w:rsidRDefault="00EA36E8" w:rsidP="00F17B5C">
      <w:pPr>
        <w:shd w:val="clear" w:color="auto" w:fill="FFFFFF"/>
        <w:rPr>
          <w:rFonts w:ascii="Arial" w:eastAsia="Times New Roman" w:hAnsi="Arial" w:cs="Arial"/>
        </w:rPr>
      </w:pPr>
      <w:r w:rsidRPr="00F17B5C">
        <w:rPr>
          <w:rFonts w:ascii="Arial" w:eastAsia="Times New Roman" w:hAnsi="Arial" w:cs="Arial"/>
        </w:rPr>
        <w:t>Ukazatel pro změnu zabarvení = indikátor.</w:t>
      </w:r>
    </w:p>
    <w:p w:rsidR="00EA36E8" w:rsidRPr="00F17B5C" w:rsidRDefault="00EA36E8" w:rsidP="00F17B5C">
      <w:pPr>
        <w:shd w:val="clear" w:color="auto" w:fill="FFFFFF"/>
        <w:rPr>
          <w:rFonts w:ascii="Arial" w:eastAsia="Times New Roman" w:hAnsi="Arial" w:cs="Arial"/>
        </w:rPr>
      </w:pPr>
      <w:r w:rsidRPr="00F17B5C">
        <w:rPr>
          <w:rFonts w:ascii="Arial" w:eastAsia="Times New Roman" w:hAnsi="Arial" w:cs="Arial"/>
        </w:rPr>
        <w:t>Pomocí štětce (štětců) malujeme na námi vytvořený pH papír a sledujeme, jak z původní fialové barvy se místo kontaktu s roztoky mění na červenou, modrou, zelenou….</w:t>
      </w:r>
    </w:p>
    <w:p w:rsidR="00F17B5C" w:rsidRDefault="00F17B5C" w:rsidP="00F17B5C">
      <w:pPr>
        <w:shd w:val="clear" w:color="auto" w:fill="FFFFFF"/>
        <w:rPr>
          <w:rFonts w:ascii="Arial" w:eastAsia="Times New Roman" w:hAnsi="Arial" w:cs="Arial"/>
          <w:b/>
          <w:bCs/>
        </w:rPr>
      </w:pPr>
    </w:p>
    <w:p w:rsidR="00EA36E8" w:rsidRPr="00F17B5C" w:rsidRDefault="00EA36E8" w:rsidP="00F17B5C">
      <w:pPr>
        <w:shd w:val="clear" w:color="auto" w:fill="FFFFFF"/>
        <w:rPr>
          <w:rFonts w:ascii="Arial" w:eastAsia="Times New Roman" w:hAnsi="Arial" w:cs="Arial"/>
        </w:rPr>
      </w:pPr>
      <w:r w:rsidRPr="00F17B5C">
        <w:rPr>
          <w:rFonts w:ascii="Arial" w:eastAsia="Times New Roman" w:hAnsi="Arial" w:cs="Arial"/>
          <w:b/>
          <w:bCs/>
        </w:rPr>
        <w:t>TIP: </w:t>
      </w:r>
      <w:r w:rsidRPr="00F17B5C">
        <w:rPr>
          <w:rFonts w:ascii="Arial" w:eastAsia="Times New Roman" w:hAnsi="Arial" w:cs="Arial"/>
        </w:rPr>
        <w:t>Lze využít i jiné roztoky: např. šťávu z citronu či jiné kyselé nebo zásadité látky</w:t>
      </w:r>
    </w:p>
    <w:p w:rsidR="00EA36E8" w:rsidRPr="00F17B5C" w:rsidRDefault="00EA36E8" w:rsidP="00F17B5C">
      <w:pPr>
        <w:shd w:val="clear" w:color="auto" w:fill="FFFFFF"/>
        <w:rPr>
          <w:rFonts w:ascii="Arial" w:eastAsia="Times New Roman" w:hAnsi="Arial" w:cs="Arial"/>
          <w:b/>
          <w:bCs/>
        </w:rPr>
      </w:pPr>
    </w:p>
    <w:p w:rsidR="00EA36E8" w:rsidRPr="00F17B5C" w:rsidRDefault="00EA36E8" w:rsidP="00F17B5C">
      <w:pPr>
        <w:shd w:val="clear" w:color="auto" w:fill="FFFFFF"/>
        <w:rPr>
          <w:rFonts w:ascii="Arial" w:hAnsi="Arial" w:cs="Arial"/>
          <w:b/>
        </w:rPr>
      </w:pPr>
      <w:r w:rsidRPr="00F17B5C">
        <w:rPr>
          <w:rFonts w:ascii="Arial" w:hAnsi="Arial" w:cs="Arial"/>
          <w:b/>
        </w:rPr>
        <w:t>Vysvětlení:</w:t>
      </w:r>
    </w:p>
    <w:p w:rsidR="00EA36E8" w:rsidRPr="00F17B5C" w:rsidRDefault="00EA36E8" w:rsidP="00F17B5C">
      <w:pPr>
        <w:shd w:val="clear" w:color="auto" w:fill="FFFFFF"/>
        <w:rPr>
          <w:rFonts w:ascii="Arial" w:eastAsia="Times New Roman" w:hAnsi="Arial" w:cs="Arial"/>
        </w:rPr>
      </w:pPr>
      <w:r w:rsidRPr="00F17B5C">
        <w:rPr>
          <w:rFonts w:ascii="Arial" w:eastAsia="Times New Roman" w:hAnsi="Arial" w:cs="Arial"/>
        </w:rPr>
        <w:t xml:space="preserve">Červené zelí obsahuje látky zvané </w:t>
      </w:r>
      <w:proofErr w:type="spellStart"/>
      <w:r w:rsidRPr="00F17B5C">
        <w:rPr>
          <w:rFonts w:ascii="Arial" w:eastAsia="Times New Roman" w:hAnsi="Arial" w:cs="Arial"/>
        </w:rPr>
        <w:t>anthokyany</w:t>
      </w:r>
      <w:proofErr w:type="spellEnd"/>
      <w:r w:rsidRPr="00F17B5C">
        <w:rPr>
          <w:rFonts w:ascii="Arial" w:eastAsia="Times New Roman" w:hAnsi="Arial" w:cs="Arial"/>
        </w:rPr>
        <w:t xml:space="preserve">, jejichž barva je závislá na pH prostředí. Díky tomu se mění zabarvení výluhu dle pH roztoku, ke kterému ho přidáváme. Barva </w:t>
      </w:r>
      <w:proofErr w:type="spellStart"/>
      <w:r w:rsidRPr="00F17B5C">
        <w:rPr>
          <w:rFonts w:ascii="Arial" w:eastAsia="Times New Roman" w:hAnsi="Arial" w:cs="Arial"/>
        </w:rPr>
        <w:t>anthokyanů</w:t>
      </w:r>
      <w:proofErr w:type="spellEnd"/>
      <w:r w:rsidRPr="00F17B5C">
        <w:rPr>
          <w:rFonts w:ascii="Arial" w:eastAsia="Times New Roman" w:hAnsi="Arial" w:cs="Arial"/>
        </w:rPr>
        <w:t xml:space="preserve"> může být také ovlivněna přítomností dalších chemikálií ve vzorku. Také velmi záleží na kvalitě a pH vody, kterou budete pro výluh využívat.</w:t>
      </w:r>
    </w:p>
    <w:p w:rsidR="00EA36E8" w:rsidRPr="0075696D" w:rsidRDefault="00EA36E8" w:rsidP="00F17B5C">
      <w:pPr>
        <w:rPr>
          <w:rFonts w:ascii="Arial" w:hAnsi="Arial" w:cs="Arial"/>
          <w:b/>
          <w:bCs/>
          <w:color w:val="000000" w:themeColor="text1"/>
          <w:sz w:val="28"/>
          <w:szCs w:val="28"/>
        </w:rPr>
      </w:pPr>
    </w:p>
    <w:p w:rsidR="0075696D" w:rsidRPr="0075696D" w:rsidRDefault="0075696D" w:rsidP="00F17B5C">
      <w:pPr>
        <w:shd w:val="clear" w:color="auto" w:fill="FFFFFF"/>
        <w:rPr>
          <w:rFonts w:ascii="Arial" w:hAnsi="Arial" w:cs="Arial"/>
          <w:b/>
          <w:bCs/>
          <w:color w:val="000000" w:themeColor="text1"/>
          <w:sz w:val="28"/>
          <w:szCs w:val="28"/>
        </w:rPr>
      </w:pPr>
      <w:r w:rsidRPr="0075696D">
        <w:rPr>
          <w:rFonts w:ascii="Arial" w:hAnsi="Arial" w:cs="Arial"/>
          <w:b/>
          <w:bCs/>
          <w:color w:val="000000" w:themeColor="text1"/>
          <w:sz w:val="28"/>
          <w:szCs w:val="28"/>
        </w:rPr>
        <w:t> </w:t>
      </w:r>
    </w:p>
    <w:p w:rsidR="0075696D" w:rsidRPr="0075696D" w:rsidRDefault="0075696D" w:rsidP="00F17B5C">
      <w:pPr>
        <w:rPr>
          <w:rFonts w:ascii="Arial" w:hAnsi="Arial" w:cs="Arial"/>
          <w:color w:val="000000" w:themeColor="text1"/>
        </w:rPr>
      </w:pPr>
    </w:p>
    <w:p w:rsidR="0075696D" w:rsidRPr="0075696D" w:rsidRDefault="0075696D" w:rsidP="00F17B5C">
      <w:pPr>
        <w:rPr>
          <w:rFonts w:ascii="Arial" w:hAnsi="Arial" w:cs="Arial"/>
          <w:color w:val="000000" w:themeColor="text1"/>
        </w:rPr>
      </w:pPr>
    </w:p>
    <w:p w:rsidR="00313731" w:rsidRPr="0075696D" w:rsidRDefault="00313731" w:rsidP="00F17B5C">
      <w:pPr>
        <w:rPr>
          <w:rFonts w:ascii="Arial" w:hAnsi="Arial" w:cs="Arial"/>
          <w:color w:val="000000" w:themeColor="text1"/>
        </w:rPr>
      </w:pPr>
      <w:bookmarkStart w:id="0" w:name="_GoBack"/>
      <w:bookmarkEnd w:id="0"/>
    </w:p>
    <w:sectPr w:rsidR="00313731" w:rsidRPr="007569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93018"/>
    <w:multiLevelType w:val="multilevel"/>
    <w:tmpl w:val="7742B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12A80"/>
    <w:multiLevelType w:val="multilevel"/>
    <w:tmpl w:val="6632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F1C18"/>
    <w:multiLevelType w:val="multilevel"/>
    <w:tmpl w:val="0F9A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D3FEF"/>
    <w:multiLevelType w:val="multilevel"/>
    <w:tmpl w:val="E3A4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CC2201"/>
    <w:multiLevelType w:val="multilevel"/>
    <w:tmpl w:val="7182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782D84"/>
    <w:multiLevelType w:val="multilevel"/>
    <w:tmpl w:val="CF0A5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7968AE"/>
    <w:multiLevelType w:val="multilevel"/>
    <w:tmpl w:val="6D803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6562D"/>
    <w:multiLevelType w:val="multilevel"/>
    <w:tmpl w:val="A630FF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8D2EAE"/>
    <w:multiLevelType w:val="multilevel"/>
    <w:tmpl w:val="FE8C0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091589"/>
    <w:multiLevelType w:val="multilevel"/>
    <w:tmpl w:val="DFBA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22D80"/>
    <w:multiLevelType w:val="multilevel"/>
    <w:tmpl w:val="88A82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3424A"/>
    <w:multiLevelType w:val="multilevel"/>
    <w:tmpl w:val="8098C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A5692F"/>
    <w:multiLevelType w:val="multilevel"/>
    <w:tmpl w:val="0B5C3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81078A"/>
    <w:multiLevelType w:val="multilevel"/>
    <w:tmpl w:val="CAD4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4E54D2"/>
    <w:multiLevelType w:val="multilevel"/>
    <w:tmpl w:val="64F8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D973CE"/>
    <w:multiLevelType w:val="multilevel"/>
    <w:tmpl w:val="01542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015088"/>
    <w:multiLevelType w:val="multilevel"/>
    <w:tmpl w:val="89367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8AF4424"/>
    <w:multiLevelType w:val="multilevel"/>
    <w:tmpl w:val="D03C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1A673D"/>
    <w:multiLevelType w:val="multilevel"/>
    <w:tmpl w:val="C922D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36F355C"/>
    <w:multiLevelType w:val="multilevel"/>
    <w:tmpl w:val="8A461E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C65129"/>
    <w:multiLevelType w:val="multilevel"/>
    <w:tmpl w:val="D670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1"/>
  </w:num>
  <w:num w:numId="3">
    <w:abstractNumId w:val="2"/>
  </w:num>
  <w:num w:numId="4">
    <w:abstractNumId w:val="8"/>
  </w:num>
  <w:num w:numId="5">
    <w:abstractNumId w:val="20"/>
  </w:num>
  <w:num w:numId="6">
    <w:abstractNumId w:val="13"/>
  </w:num>
  <w:num w:numId="7">
    <w:abstractNumId w:val="6"/>
  </w:num>
  <w:num w:numId="8">
    <w:abstractNumId w:val="15"/>
  </w:num>
  <w:num w:numId="9">
    <w:abstractNumId w:val="7"/>
  </w:num>
  <w:num w:numId="10">
    <w:abstractNumId w:val="19"/>
  </w:num>
  <w:num w:numId="11">
    <w:abstractNumId w:val="14"/>
  </w:num>
  <w:num w:numId="12">
    <w:abstractNumId w:val="3"/>
  </w:num>
  <w:num w:numId="13">
    <w:abstractNumId w:val="9"/>
  </w:num>
  <w:num w:numId="14">
    <w:abstractNumId w:val="4"/>
  </w:num>
  <w:num w:numId="15">
    <w:abstractNumId w:val="1"/>
  </w:num>
  <w:num w:numId="16">
    <w:abstractNumId w:val="18"/>
  </w:num>
  <w:num w:numId="17">
    <w:abstractNumId w:val="12"/>
  </w:num>
  <w:num w:numId="18">
    <w:abstractNumId w:val="10"/>
  </w:num>
  <w:num w:numId="19">
    <w:abstractNumId w:val="0"/>
  </w:num>
  <w:num w:numId="20">
    <w:abstractNumId w:val="5"/>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9D"/>
    <w:rsid w:val="00313731"/>
    <w:rsid w:val="0075696D"/>
    <w:rsid w:val="00A51BF6"/>
    <w:rsid w:val="00AC559D"/>
    <w:rsid w:val="00CC2382"/>
    <w:rsid w:val="00EA36E8"/>
    <w:rsid w:val="00F17B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2521"/>
  <w15:chartTrackingRefBased/>
  <w15:docId w15:val="{2D3379FA-A097-4069-9470-29692F26E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559D"/>
    <w:pPr>
      <w:spacing w:after="0" w:line="240" w:lineRule="auto"/>
    </w:pPr>
    <w:rPr>
      <w:rFonts w:ascii="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5696D"/>
    <w:pPr>
      <w:ind w:left="720"/>
      <w:contextualSpacing/>
    </w:pPr>
  </w:style>
  <w:style w:type="character" w:styleId="Hypertextovodkaz">
    <w:name w:val="Hyperlink"/>
    <w:basedOn w:val="Standardnpsmoodstavce"/>
    <w:uiPriority w:val="99"/>
    <w:semiHidden/>
    <w:unhideWhenUsed/>
    <w:rsid w:val="00F17B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WMNmiDkLL0M&amp;t=2s"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322</Words>
  <Characters>1905</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UNIPETROL</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Machová Blanka (UNP-RPA)</dc:creator>
  <cp:keywords/>
  <dc:description/>
  <cp:lastModifiedBy>Machová Blanka (UNP-RPA)</cp:lastModifiedBy>
  <cp:revision>3</cp:revision>
  <dcterms:created xsi:type="dcterms:W3CDTF">2025-01-07T15:38:00Z</dcterms:created>
  <dcterms:modified xsi:type="dcterms:W3CDTF">2025-01-15T10:42:00Z</dcterms:modified>
</cp:coreProperties>
</file>