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59D" w:rsidRDefault="0009264C" w:rsidP="00AC559D">
      <w:pPr>
        <w:rPr>
          <w:rFonts w:ascii="Arial" w:hAnsi="Arial" w:cs="Arial"/>
          <w:b/>
          <w:bCs/>
          <w:sz w:val="28"/>
          <w:szCs w:val="28"/>
        </w:rPr>
      </w:pPr>
      <w:r w:rsidRPr="0009264C">
        <w:rPr>
          <w:rFonts w:ascii="Arial" w:hAnsi="Arial" w:cs="Arial"/>
          <w:b/>
          <w:bCs/>
          <w:sz w:val="28"/>
          <w:szCs w:val="28"/>
        </w:rPr>
        <w:t>Barevné</w:t>
      </w:r>
      <w:r>
        <w:rPr>
          <w:b/>
          <w:bCs/>
          <w:sz w:val="36"/>
          <w:szCs w:val="36"/>
        </w:rPr>
        <w:t xml:space="preserve"> </w:t>
      </w:r>
      <w:r w:rsidRPr="0009264C">
        <w:rPr>
          <w:rFonts w:ascii="Arial" w:hAnsi="Arial" w:cs="Arial"/>
          <w:b/>
          <w:bCs/>
          <w:sz w:val="28"/>
          <w:szCs w:val="28"/>
        </w:rPr>
        <w:t xml:space="preserve">prolínání </w:t>
      </w:r>
    </w:p>
    <w:p w:rsidR="0009264C" w:rsidRDefault="0009264C" w:rsidP="00AC559D">
      <w:pPr>
        <w:rPr>
          <w:rFonts w:ascii="Arial" w:hAnsi="Arial" w:cs="Arial"/>
          <w:b/>
          <w:bCs/>
          <w:sz w:val="28"/>
          <w:szCs w:val="28"/>
        </w:rPr>
      </w:pPr>
    </w:p>
    <w:p w:rsidR="0009264C" w:rsidRDefault="0009264C" w:rsidP="0009264C">
      <w:pPr>
        <w:pStyle w:val="Default"/>
        <w:rPr>
          <w:sz w:val="36"/>
          <w:szCs w:val="36"/>
        </w:rPr>
      </w:pPr>
      <w:r>
        <w:rPr>
          <w:rStyle w:val="Siln"/>
          <w:rFonts w:ascii="Arial" w:hAnsi="Arial" w:cs="Arial"/>
        </w:rPr>
        <w:t xml:space="preserve">Video návod: </w:t>
      </w:r>
      <w:hyperlink r:id="rId5" w:history="1">
        <w:r>
          <w:rPr>
            <w:rStyle w:val="Hypertextovodkaz"/>
          </w:rPr>
          <w:t>Nadace ORLEN Unipetrol - Kouzelná chemie 2024 - Barevné prolínání</w:t>
        </w:r>
      </w:hyperlink>
    </w:p>
    <w:p w:rsidR="00AC559D" w:rsidRPr="00AC559D" w:rsidRDefault="00AC559D" w:rsidP="00AC559D">
      <w:pPr>
        <w:rPr>
          <w:rFonts w:ascii="Arial" w:hAnsi="Arial" w:cs="Arial"/>
          <w:b/>
          <w:bCs/>
          <w:sz w:val="28"/>
          <w:szCs w:val="28"/>
        </w:rPr>
      </w:pPr>
    </w:p>
    <w:p w:rsidR="00AC559D" w:rsidRPr="00AC559D" w:rsidRDefault="00AC559D" w:rsidP="00AC559D">
      <w:pPr>
        <w:rPr>
          <w:rFonts w:ascii="Arial" w:hAnsi="Arial" w:cs="Arial"/>
        </w:rPr>
      </w:pPr>
      <w:r w:rsidRPr="00AC559D">
        <w:rPr>
          <w:rFonts w:ascii="Arial" w:hAnsi="Arial" w:cs="Arial"/>
        </w:rPr>
        <w:t>POMŮCKY:</w:t>
      </w:r>
    </w:p>
    <w:p w:rsidR="0009264C" w:rsidRPr="0009264C" w:rsidRDefault="00730CDD" w:rsidP="0009264C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09264C" w:rsidRPr="0009264C">
        <w:rPr>
          <w:rFonts w:ascii="Arial" w:hAnsi="Arial" w:cs="Arial"/>
        </w:rPr>
        <w:t>yšší sklenice (zavařovací)</w:t>
      </w:r>
    </w:p>
    <w:p w:rsidR="0009264C" w:rsidRPr="0009264C" w:rsidRDefault="00730CDD" w:rsidP="0009264C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v</w:t>
      </w:r>
      <w:r w:rsidR="0009264C" w:rsidRPr="0009264C">
        <w:rPr>
          <w:rFonts w:ascii="Arial" w:hAnsi="Arial" w:cs="Arial"/>
        </w:rPr>
        <w:t>oda</w:t>
      </w:r>
    </w:p>
    <w:p w:rsidR="0009264C" w:rsidRPr="0009264C" w:rsidRDefault="0009264C" w:rsidP="0009264C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09264C">
        <w:rPr>
          <w:rFonts w:ascii="Arial" w:hAnsi="Arial" w:cs="Arial"/>
        </w:rPr>
        <w:t xml:space="preserve"> pěna na holení nebo olej</w:t>
      </w:r>
    </w:p>
    <w:p w:rsidR="0009264C" w:rsidRPr="0009264C" w:rsidRDefault="0009264C" w:rsidP="0009264C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09264C">
        <w:rPr>
          <w:rFonts w:ascii="Arial" w:hAnsi="Arial" w:cs="Arial"/>
        </w:rPr>
        <w:t xml:space="preserve"> kapalné barvivo (ve vodě rozpustné)</w:t>
      </w:r>
    </w:p>
    <w:p w:rsidR="0009264C" w:rsidRDefault="0009264C" w:rsidP="00AC559D">
      <w:pPr>
        <w:rPr>
          <w:rFonts w:ascii="Arial" w:hAnsi="Arial" w:cs="Arial"/>
        </w:rPr>
      </w:pPr>
    </w:p>
    <w:p w:rsidR="0009264C" w:rsidRDefault="00AC559D" w:rsidP="0009264C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AC559D">
        <w:rPr>
          <w:rFonts w:ascii="Arial" w:hAnsi="Arial" w:cs="Arial"/>
        </w:rPr>
        <w:t>POSTUP:</w:t>
      </w:r>
      <w:r w:rsidR="0009264C" w:rsidRPr="0009264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09264C" w:rsidRPr="0009264C" w:rsidRDefault="0009264C" w:rsidP="0009264C">
      <w:pPr>
        <w:pStyle w:val="Default"/>
        <w:rPr>
          <w:rFonts w:ascii="Arial" w:hAnsi="Arial" w:cs="Arial"/>
          <w:b/>
        </w:rPr>
      </w:pPr>
      <w:r w:rsidRPr="0009264C">
        <w:rPr>
          <w:rFonts w:ascii="Arial" w:hAnsi="Arial" w:cs="Arial"/>
          <w:b/>
          <w:bCs/>
        </w:rPr>
        <w:t>A</w:t>
      </w:r>
      <w:r w:rsidR="00730CDD">
        <w:rPr>
          <w:rFonts w:ascii="Arial" w:hAnsi="Arial" w:cs="Arial"/>
          <w:b/>
          <w:bCs/>
        </w:rPr>
        <w:t>)</w:t>
      </w:r>
      <w:r w:rsidR="00FE272E">
        <w:rPr>
          <w:rFonts w:ascii="Arial" w:hAnsi="Arial" w:cs="Arial"/>
          <w:b/>
          <w:bCs/>
        </w:rPr>
        <w:t xml:space="preserve"> V</w:t>
      </w:r>
      <w:r w:rsidRPr="0009264C">
        <w:rPr>
          <w:rFonts w:ascii="Arial" w:hAnsi="Arial" w:cs="Arial"/>
          <w:b/>
          <w:bCs/>
        </w:rPr>
        <w:t xml:space="preserve">arianta s pěnou: </w:t>
      </w:r>
    </w:p>
    <w:p w:rsidR="0009264C" w:rsidRPr="0009264C" w:rsidRDefault="0009264C" w:rsidP="0009264C">
      <w:pPr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09264C">
        <w:rPr>
          <w:rFonts w:ascii="Arial" w:hAnsi="Arial" w:cs="Arial"/>
        </w:rPr>
        <w:t xml:space="preserve">Sklenici naplníme téměř po okraj vodou. </w:t>
      </w:r>
    </w:p>
    <w:p w:rsidR="0009264C" w:rsidRPr="0009264C" w:rsidRDefault="0009264C" w:rsidP="0009264C">
      <w:pPr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09264C">
        <w:rPr>
          <w:rFonts w:ascii="Arial" w:hAnsi="Arial" w:cs="Arial"/>
        </w:rPr>
        <w:t xml:space="preserve">Pěnu na holení nastříkáme na hladinu vody. </w:t>
      </w:r>
    </w:p>
    <w:p w:rsidR="0009264C" w:rsidRPr="0009264C" w:rsidRDefault="0009264C" w:rsidP="0009264C">
      <w:pPr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09264C">
        <w:rPr>
          <w:rFonts w:ascii="Arial" w:hAnsi="Arial" w:cs="Arial"/>
        </w:rPr>
        <w:t xml:space="preserve">Barvivo nakapeme na pěnu a pozorujeme, co se děje. </w:t>
      </w:r>
    </w:p>
    <w:p w:rsidR="0009264C" w:rsidRPr="0009264C" w:rsidRDefault="0009264C" w:rsidP="0009264C">
      <w:pPr>
        <w:pStyle w:val="Default"/>
        <w:rPr>
          <w:rFonts w:ascii="Arial" w:hAnsi="Arial" w:cs="Arial"/>
          <w:b/>
          <w:bCs/>
        </w:rPr>
      </w:pPr>
      <w:r w:rsidRPr="0009264C">
        <w:rPr>
          <w:rFonts w:ascii="Arial" w:hAnsi="Arial" w:cs="Arial"/>
          <w:b/>
          <w:bCs/>
        </w:rPr>
        <w:t>B</w:t>
      </w:r>
      <w:r w:rsidR="00730CDD">
        <w:rPr>
          <w:rFonts w:ascii="Arial" w:hAnsi="Arial" w:cs="Arial"/>
          <w:b/>
          <w:bCs/>
        </w:rPr>
        <w:t>)</w:t>
      </w:r>
      <w:r w:rsidR="00FE272E">
        <w:rPr>
          <w:rFonts w:ascii="Arial" w:hAnsi="Arial" w:cs="Arial"/>
          <w:b/>
          <w:bCs/>
        </w:rPr>
        <w:t xml:space="preserve"> V</w:t>
      </w:r>
      <w:bookmarkStart w:id="0" w:name="_GoBack"/>
      <w:bookmarkEnd w:id="0"/>
      <w:r w:rsidRPr="0009264C">
        <w:rPr>
          <w:rFonts w:ascii="Arial" w:hAnsi="Arial" w:cs="Arial"/>
          <w:b/>
          <w:bCs/>
        </w:rPr>
        <w:t xml:space="preserve">arianta s olejem: </w:t>
      </w:r>
    </w:p>
    <w:p w:rsidR="0009264C" w:rsidRPr="0009264C" w:rsidRDefault="0009264C" w:rsidP="0009264C">
      <w:pPr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09264C">
        <w:rPr>
          <w:rFonts w:ascii="Arial" w:hAnsi="Arial" w:cs="Arial"/>
        </w:rPr>
        <w:t xml:space="preserve">Sklenici naplníme téměř po okraj vodou. </w:t>
      </w:r>
    </w:p>
    <w:p w:rsidR="0009264C" w:rsidRPr="0009264C" w:rsidRDefault="0009264C" w:rsidP="0009264C">
      <w:pPr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09264C">
        <w:rPr>
          <w:rFonts w:ascii="Arial" w:hAnsi="Arial" w:cs="Arial"/>
        </w:rPr>
        <w:t xml:space="preserve">Do kádinky s olejem přidáme různé pevné či kapalné barvivo (lze i UV pigment). </w:t>
      </w:r>
    </w:p>
    <w:p w:rsidR="0009264C" w:rsidRPr="0009264C" w:rsidRDefault="0009264C" w:rsidP="0009264C">
      <w:pPr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09264C">
        <w:rPr>
          <w:rFonts w:ascii="Arial" w:hAnsi="Arial" w:cs="Arial"/>
        </w:rPr>
        <w:t xml:space="preserve">Vodu ve sklenici opatrně převrstvíme olejem s barvivem. </w:t>
      </w:r>
    </w:p>
    <w:p w:rsidR="0009264C" w:rsidRPr="0009264C" w:rsidRDefault="0009264C" w:rsidP="0009264C">
      <w:pPr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09264C">
        <w:rPr>
          <w:rFonts w:ascii="Arial" w:hAnsi="Arial" w:cs="Arial"/>
        </w:rPr>
        <w:t xml:space="preserve">Pozorujeme, co se děje. </w:t>
      </w:r>
    </w:p>
    <w:p w:rsidR="00AC559D" w:rsidRPr="00AC559D" w:rsidRDefault="00AC559D" w:rsidP="00AC559D">
      <w:pPr>
        <w:rPr>
          <w:rFonts w:ascii="Arial" w:hAnsi="Arial" w:cs="Arial"/>
        </w:rPr>
      </w:pPr>
    </w:p>
    <w:p w:rsidR="0009264C" w:rsidRPr="0009264C" w:rsidRDefault="0009264C" w:rsidP="0009264C">
      <w:pPr>
        <w:pStyle w:val="Default"/>
        <w:rPr>
          <w:rFonts w:ascii="Arial" w:hAnsi="Arial" w:cs="Arial"/>
          <w:b/>
          <w:bCs/>
        </w:rPr>
      </w:pPr>
      <w:r w:rsidRPr="0009264C">
        <w:rPr>
          <w:rFonts w:ascii="Arial" w:hAnsi="Arial" w:cs="Arial"/>
          <w:b/>
          <w:bCs/>
        </w:rPr>
        <w:t xml:space="preserve">Vysvětlení </w:t>
      </w:r>
    </w:p>
    <w:p w:rsidR="0009264C" w:rsidRPr="0009264C" w:rsidRDefault="0009264C" w:rsidP="0009264C">
      <w:pPr>
        <w:pStyle w:val="Default"/>
        <w:numPr>
          <w:ilvl w:val="0"/>
          <w:numId w:val="12"/>
        </w:numPr>
        <w:spacing w:after="22"/>
        <w:rPr>
          <w:rFonts w:ascii="Arial" w:hAnsi="Arial" w:cs="Arial"/>
        </w:rPr>
      </w:pPr>
      <w:r w:rsidRPr="0009264C">
        <w:rPr>
          <w:rFonts w:ascii="Arial" w:hAnsi="Arial" w:cs="Arial"/>
        </w:rPr>
        <w:t xml:space="preserve">Barvivo prostupuje pěnou a </w:t>
      </w:r>
      <w:r w:rsidRPr="00265223">
        <w:rPr>
          <w:rFonts w:ascii="Arial" w:hAnsi="Arial" w:cs="Arial"/>
        </w:rPr>
        <w:t>prolíná do vody za pomoci</w:t>
      </w:r>
      <w:r w:rsidR="00265223" w:rsidRPr="00265223">
        <w:rPr>
          <w:rFonts w:ascii="Arial" w:hAnsi="Arial" w:cs="Arial"/>
        </w:rPr>
        <w:t xml:space="preserve"> difuze</w:t>
      </w:r>
      <w:r w:rsidRPr="00265223">
        <w:rPr>
          <w:rFonts w:ascii="Arial" w:hAnsi="Arial" w:cs="Arial"/>
        </w:rPr>
        <w:t>.</w:t>
      </w:r>
      <w:r w:rsidRPr="0009264C">
        <w:rPr>
          <w:rFonts w:ascii="Arial" w:hAnsi="Arial" w:cs="Arial"/>
        </w:rPr>
        <w:t xml:space="preserve"> </w:t>
      </w:r>
    </w:p>
    <w:p w:rsidR="0009264C" w:rsidRPr="0009264C" w:rsidRDefault="0009264C" w:rsidP="0009264C">
      <w:pPr>
        <w:pStyle w:val="Default"/>
        <w:numPr>
          <w:ilvl w:val="0"/>
          <w:numId w:val="12"/>
        </w:numPr>
        <w:spacing w:after="22"/>
        <w:rPr>
          <w:rFonts w:ascii="Arial" w:hAnsi="Arial" w:cs="Arial"/>
        </w:rPr>
      </w:pPr>
      <w:r w:rsidRPr="0009264C">
        <w:rPr>
          <w:rFonts w:ascii="Arial" w:hAnsi="Arial" w:cs="Arial"/>
        </w:rPr>
        <w:t>Barvivo se postupně z oleje dostává do vody a rozpouští se</w:t>
      </w:r>
      <w:r w:rsidR="00F54F8D">
        <w:rPr>
          <w:rFonts w:ascii="Arial" w:hAnsi="Arial" w:cs="Arial"/>
        </w:rPr>
        <w:t xml:space="preserve"> opět za pomoci difuze</w:t>
      </w:r>
      <w:r w:rsidRPr="0009264C">
        <w:rPr>
          <w:rFonts w:ascii="Arial" w:hAnsi="Arial" w:cs="Arial"/>
        </w:rPr>
        <w:t xml:space="preserve">. </w:t>
      </w:r>
    </w:p>
    <w:p w:rsidR="0009264C" w:rsidRDefault="0009264C" w:rsidP="0009264C">
      <w:pPr>
        <w:rPr>
          <w:rFonts w:eastAsia="Times New Roman"/>
        </w:rPr>
      </w:pPr>
    </w:p>
    <w:p w:rsidR="0009264C" w:rsidRPr="00AC559D" w:rsidRDefault="0009264C" w:rsidP="0009264C">
      <w:pPr>
        <w:spacing w:after="160" w:line="259" w:lineRule="auto"/>
        <w:rPr>
          <w:rFonts w:ascii="Arial" w:hAnsi="Arial" w:cs="Arial"/>
        </w:rPr>
      </w:pPr>
      <w:r w:rsidRPr="00FF0EE3">
        <w:rPr>
          <w:rFonts w:eastAsia="Times New Roma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164465</wp:posOffset>
            </wp:positionV>
            <wp:extent cx="1724025" cy="2089150"/>
            <wp:effectExtent l="0" t="0" r="9525" b="6350"/>
            <wp:wrapTight wrapText="bothSides">
              <wp:wrapPolygon edited="0">
                <wp:start x="0" y="0"/>
                <wp:lineTo x="0" y="21469"/>
                <wp:lineTo x="21481" y="21469"/>
                <wp:lineTo x="21481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F0EE3"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2326005</wp:posOffset>
            </wp:positionH>
            <wp:positionV relativeFrom="paragraph">
              <wp:posOffset>191770</wp:posOffset>
            </wp:positionV>
            <wp:extent cx="2043579" cy="2061845"/>
            <wp:effectExtent l="0" t="0" r="0" b="0"/>
            <wp:wrapTight wrapText="bothSides">
              <wp:wrapPolygon edited="0">
                <wp:start x="0" y="0"/>
                <wp:lineTo x="0" y="21354"/>
                <wp:lineTo x="21345" y="21354"/>
                <wp:lineTo x="21345" y="0"/>
                <wp:lineTo x="0" y="0"/>
              </wp:wrapPolygon>
            </wp:wrapTight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579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559D" w:rsidRPr="00AC559D" w:rsidRDefault="00AC559D" w:rsidP="00AC559D">
      <w:pPr>
        <w:rPr>
          <w:rFonts w:ascii="Arial" w:hAnsi="Arial" w:cs="Arial"/>
        </w:rPr>
      </w:pPr>
    </w:p>
    <w:p w:rsidR="00133B5C" w:rsidRPr="00AC559D" w:rsidRDefault="00133B5C">
      <w:pPr>
        <w:rPr>
          <w:rFonts w:ascii="Arial" w:hAnsi="Arial" w:cs="Arial"/>
        </w:rPr>
      </w:pPr>
      <w:r>
        <w:rPr>
          <w:rFonts w:eastAsia="Times New Roman"/>
          <w:noProof/>
        </w:rPr>
        <w:t xml:space="preserve"> </w:t>
      </w:r>
    </w:p>
    <w:sectPr w:rsidR="00133B5C" w:rsidRPr="00AC5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DBFC50D"/>
    <w:multiLevelType w:val="hybridMultilevel"/>
    <w:tmpl w:val="87BFAF3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21B4F80"/>
    <w:multiLevelType w:val="hybridMultilevel"/>
    <w:tmpl w:val="EC43C0C2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7F1C18"/>
    <w:multiLevelType w:val="multilevel"/>
    <w:tmpl w:val="0F9A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CFC22"/>
    <w:multiLevelType w:val="hybridMultilevel"/>
    <w:tmpl w:val="60E9711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47968AE"/>
    <w:multiLevelType w:val="multilevel"/>
    <w:tmpl w:val="6D80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8D2EAE"/>
    <w:multiLevelType w:val="multilevel"/>
    <w:tmpl w:val="FE8C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14382F"/>
    <w:multiLevelType w:val="multilevel"/>
    <w:tmpl w:val="8098C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373517"/>
    <w:multiLevelType w:val="hybridMultilevel"/>
    <w:tmpl w:val="01A8DE96"/>
    <w:lvl w:ilvl="0" w:tplc="824881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3424A"/>
    <w:multiLevelType w:val="multilevel"/>
    <w:tmpl w:val="8098C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81078A"/>
    <w:multiLevelType w:val="multilevel"/>
    <w:tmpl w:val="CAD4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015088"/>
    <w:multiLevelType w:val="multilevel"/>
    <w:tmpl w:val="8936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C65129"/>
    <w:multiLevelType w:val="multilevel"/>
    <w:tmpl w:val="D670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5"/>
  </w:num>
  <w:num w:numId="5">
    <w:abstractNumId w:val="11"/>
  </w:num>
  <w:num w:numId="6">
    <w:abstractNumId w:val="9"/>
  </w:num>
  <w:num w:numId="7">
    <w:abstractNumId w:val="4"/>
  </w:num>
  <w:num w:numId="8">
    <w:abstractNumId w:val="3"/>
  </w:num>
  <w:num w:numId="9">
    <w:abstractNumId w:val="0"/>
  </w:num>
  <w:num w:numId="10">
    <w:abstractNumId w:val="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59D"/>
    <w:rsid w:val="0009264C"/>
    <w:rsid w:val="00133B5C"/>
    <w:rsid w:val="00265223"/>
    <w:rsid w:val="00313731"/>
    <w:rsid w:val="00730CDD"/>
    <w:rsid w:val="009A555F"/>
    <w:rsid w:val="00AC559D"/>
    <w:rsid w:val="00AE5D2A"/>
    <w:rsid w:val="00ED24E1"/>
    <w:rsid w:val="00F54F8D"/>
    <w:rsid w:val="00F83DFF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9E366"/>
  <w15:chartTrackingRefBased/>
  <w15:docId w15:val="{2D3379FA-A097-4069-9470-29692F26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559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A555F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09264C"/>
    <w:rPr>
      <w:b/>
      <w:bCs/>
    </w:rPr>
  </w:style>
  <w:style w:type="paragraph" w:customStyle="1" w:styleId="Default">
    <w:name w:val="Default"/>
    <w:rsid w:val="00092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0926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youtube.com/watch?v=xoEWaLhCP5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119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UNIPETROL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Machová Blanka (UNP-RPA)</dc:creator>
  <cp:keywords/>
  <dc:description/>
  <cp:lastModifiedBy>Machová Blanka (UNP-RPA)</cp:lastModifiedBy>
  <cp:revision>11</cp:revision>
  <dcterms:created xsi:type="dcterms:W3CDTF">2025-01-14T10:57:00Z</dcterms:created>
  <dcterms:modified xsi:type="dcterms:W3CDTF">2025-01-15T10:37:00Z</dcterms:modified>
</cp:coreProperties>
</file>