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5B9" w:rsidRDefault="003E15B9" w:rsidP="003E15B9">
      <w:pPr>
        <w:rPr>
          <w:sz w:val="23"/>
          <w:szCs w:val="23"/>
        </w:rPr>
      </w:pPr>
    </w:p>
    <w:p w:rsidR="003E15B9" w:rsidRPr="004B244E" w:rsidRDefault="004B244E" w:rsidP="003E15B9">
      <w:pPr>
        <w:pStyle w:val="Default"/>
        <w:rPr>
          <w:i/>
          <w:sz w:val="36"/>
          <w:szCs w:val="36"/>
        </w:rPr>
      </w:pPr>
      <w:r w:rsidRPr="004B244E">
        <w:rPr>
          <w:b/>
          <w:bCs/>
          <w:i/>
          <w:sz w:val="36"/>
          <w:szCs w:val="36"/>
        </w:rPr>
        <w:t>4</w:t>
      </w:r>
      <w:r w:rsidR="003E15B9" w:rsidRPr="004B244E">
        <w:rPr>
          <w:b/>
          <w:bCs/>
          <w:i/>
          <w:sz w:val="36"/>
          <w:szCs w:val="36"/>
        </w:rPr>
        <w:t xml:space="preserve">. </w:t>
      </w:r>
      <w:r w:rsidRPr="004B244E">
        <w:rPr>
          <w:b/>
          <w:bCs/>
          <w:i/>
          <w:sz w:val="36"/>
          <w:szCs w:val="36"/>
        </w:rPr>
        <w:t xml:space="preserve">Pokus - </w:t>
      </w:r>
      <w:bookmarkStart w:id="0" w:name="_GoBack"/>
      <w:r w:rsidR="003E15B9" w:rsidRPr="004B244E">
        <w:rPr>
          <w:b/>
          <w:bCs/>
          <w:i/>
          <w:sz w:val="36"/>
          <w:szCs w:val="36"/>
        </w:rPr>
        <w:t xml:space="preserve">Kreslení elektrickým proudem </w:t>
      </w:r>
      <w:bookmarkEnd w:id="0"/>
    </w:p>
    <w:p w:rsidR="004B244E" w:rsidRDefault="004B244E" w:rsidP="003E15B9">
      <w:pPr>
        <w:pStyle w:val="Default"/>
        <w:rPr>
          <w:rStyle w:val="Siln"/>
          <w:rFonts w:ascii="Arial" w:hAnsi="Arial" w:cs="Arial"/>
        </w:rPr>
      </w:pPr>
    </w:p>
    <w:p w:rsidR="003E15B9" w:rsidRPr="004B244E" w:rsidRDefault="003E15B9" w:rsidP="003E15B9">
      <w:pPr>
        <w:pStyle w:val="Default"/>
      </w:pPr>
      <w:r w:rsidRPr="004B244E">
        <w:rPr>
          <w:b/>
          <w:bCs/>
        </w:rPr>
        <w:t xml:space="preserve">Pomůcky: </w:t>
      </w:r>
    </w:p>
    <w:p w:rsidR="003E15B9" w:rsidRPr="004B244E" w:rsidRDefault="003E15B9" w:rsidP="003E15B9">
      <w:pPr>
        <w:pStyle w:val="Default"/>
      </w:pPr>
      <w:r w:rsidRPr="004B244E">
        <w:t xml:space="preserve">Filtrační papír, alobal, železný hřebík nebo špendlík, žlutá nebo červená krevní sůl nebo </w:t>
      </w:r>
      <w:proofErr w:type="spellStart"/>
      <w:r w:rsidRPr="004B244E">
        <w:t>thiokyanatan</w:t>
      </w:r>
      <w:proofErr w:type="spellEnd"/>
      <w:r w:rsidRPr="004B244E">
        <w:t xml:space="preserve"> draselný, voda, baterie 4,5V, </w:t>
      </w:r>
      <w:proofErr w:type="spellStart"/>
      <w:r w:rsidRPr="004B244E">
        <w:t>Krokosvorky</w:t>
      </w:r>
      <w:proofErr w:type="spellEnd"/>
      <w:r w:rsidRPr="004B244E">
        <w:t xml:space="preserve"> (krokodýl). </w:t>
      </w:r>
    </w:p>
    <w:p w:rsidR="004B244E" w:rsidRDefault="004B244E" w:rsidP="003E15B9">
      <w:pPr>
        <w:pStyle w:val="Default"/>
        <w:rPr>
          <w:b/>
          <w:bCs/>
        </w:rPr>
      </w:pPr>
    </w:p>
    <w:p w:rsidR="004B244E" w:rsidRPr="004B244E" w:rsidRDefault="003E15B9" w:rsidP="003E15B9">
      <w:pPr>
        <w:pStyle w:val="Default"/>
        <w:rPr>
          <w:b/>
          <w:bCs/>
        </w:rPr>
      </w:pPr>
      <w:r w:rsidRPr="004B244E">
        <w:rPr>
          <w:b/>
          <w:bCs/>
        </w:rPr>
        <w:t xml:space="preserve">Postup: </w:t>
      </w:r>
    </w:p>
    <w:p w:rsidR="003E15B9" w:rsidRPr="004B244E" w:rsidRDefault="003E15B9" w:rsidP="003E15B9">
      <w:pPr>
        <w:pStyle w:val="Default"/>
        <w:numPr>
          <w:ilvl w:val="0"/>
          <w:numId w:val="8"/>
        </w:numPr>
        <w:ind w:left="360" w:hanging="360"/>
      </w:pPr>
      <w:r w:rsidRPr="004B244E">
        <w:t xml:space="preserve">Filtrační papír navlhčíme některou z látek reagující vznikem barevné sraženiny na přítomnost železnatých či železitých kationtů. </w:t>
      </w:r>
    </w:p>
    <w:p w:rsidR="003E15B9" w:rsidRPr="004B244E" w:rsidRDefault="003E15B9" w:rsidP="003E15B9">
      <w:pPr>
        <w:pStyle w:val="Default"/>
      </w:pPr>
    </w:p>
    <w:p w:rsidR="003E15B9" w:rsidRPr="004B244E" w:rsidRDefault="003E15B9" w:rsidP="004B244E">
      <w:pPr>
        <w:pStyle w:val="Default"/>
        <w:ind w:left="360"/>
        <w:rPr>
          <w:i/>
          <w:iCs/>
        </w:rPr>
      </w:pPr>
      <w:r w:rsidRPr="004B244E">
        <w:rPr>
          <w:i/>
          <w:iCs/>
        </w:rPr>
        <w:t xml:space="preserve">Může se jednat například o roztok žluté či červené krevní soli nebo </w:t>
      </w:r>
      <w:proofErr w:type="spellStart"/>
      <w:r w:rsidRPr="004B244E">
        <w:rPr>
          <w:i/>
          <w:iCs/>
        </w:rPr>
        <w:t>thiokyanatanu</w:t>
      </w:r>
      <w:proofErr w:type="spellEnd"/>
      <w:r w:rsidRPr="004B244E">
        <w:rPr>
          <w:i/>
          <w:iCs/>
        </w:rPr>
        <w:t xml:space="preserve"> draselného, koncentrace do 5 % je dostatečná. </w:t>
      </w:r>
    </w:p>
    <w:p w:rsidR="003E15B9" w:rsidRPr="004B244E" w:rsidRDefault="003E15B9" w:rsidP="003E15B9">
      <w:pPr>
        <w:pStyle w:val="Default"/>
      </w:pPr>
    </w:p>
    <w:p w:rsidR="003E15B9" w:rsidRPr="004B244E" w:rsidRDefault="003E15B9" w:rsidP="00FF0EE3">
      <w:pPr>
        <w:pStyle w:val="Default"/>
        <w:numPr>
          <w:ilvl w:val="0"/>
          <w:numId w:val="8"/>
        </w:numPr>
        <w:ind w:left="360" w:hanging="360"/>
      </w:pPr>
      <w:r w:rsidRPr="004B244E">
        <w:t xml:space="preserve">Navlhčený filtrační papír položíme na alobal. </w:t>
      </w:r>
    </w:p>
    <w:p w:rsidR="003E15B9" w:rsidRPr="004B244E" w:rsidRDefault="003E15B9" w:rsidP="00FF0EE3">
      <w:pPr>
        <w:pStyle w:val="Default"/>
        <w:numPr>
          <w:ilvl w:val="0"/>
          <w:numId w:val="8"/>
        </w:numPr>
        <w:ind w:left="360" w:hanging="360"/>
      </w:pPr>
      <w:r w:rsidRPr="004B244E">
        <w:t xml:space="preserve">Hliníkovou podložku (alobal) připojíme za pomoci </w:t>
      </w:r>
      <w:proofErr w:type="spellStart"/>
      <w:r w:rsidRPr="004B244E">
        <w:t>krokosvorky</w:t>
      </w:r>
      <w:proofErr w:type="spellEnd"/>
      <w:r w:rsidRPr="004B244E">
        <w:t xml:space="preserve"> k baterii jako katodu. Jako anodu připojíme železný hřebík nebo špendlík. </w:t>
      </w:r>
    </w:p>
    <w:p w:rsidR="003E15B9" w:rsidRPr="004B244E" w:rsidRDefault="003E15B9" w:rsidP="00FF0EE3">
      <w:pPr>
        <w:pStyle w:val="Default"/>
        <w:numPr>
          <w:ilvl w:val="0"/>
          <w:numId w:val="8"/>
        </w:numPr>
        <w:ind w:left="360" w:hanging="360"/>
      </w:pPr>
      <w:r w:rsidRPr="004B244E">
        <w:t xml:space="preserve">Pokud poté uzavřeme elektrický obvod dotykem železného hřebíku/špendlíku s navlhčeným papírem, dojde k rozpouštění elektrody za vzniků kationtů železa. </w:t>
      </w:r>
    </w:p>
    <w:p w:rsidR="003E15B9" w:rsidRPr="004B244E" w:rsidRDefault="003E15B9" w:rsidP="00FF0EE3">
      <w:pPr>
        <w:pStyle w:val="Default"/>
        <w:numPr>
          <w:ilvl w:val="0"/>
          <w:numId w:val="8"/>
        </w:numPr>
        <w:ind w:left="360" w:hanging="360"/>
      </w:pPr>
      <w:r w:rsidRPr="004B244E">
        <w:t xml:space="preserve">Ty ihned reagují s přítomným činidlem za vzniku barevné stopy. </w:t>
      </w:r>
    </w:p>
    <w:p w:rsidR="00FF0EE3" w:rsidRPr="004B244E" w:rsidRDefault="00FF0EE3" w:rsidP="00FF0EE3">
      <w:pPr>
        <w:pStyle w:val="Default"/>
        <w:ind w:left="360"/>
      </w:pPr>
    </w:p>
    <w:p w:rsidR="00FF0EE3" w:rsidRDefault="00FF0EE3" w:rsidP="00FF0EE3">
      <w:pPr>
        <w:pStyle w:val="Default"/>
        <w:ind w:left="360"/>
        <w:rPr>
          <w:sz w:val="23"/>
          <w:szCs w:val="23"/>
        </w:rPr>
      </w:pPr>
      <w:r w:rsidRPr="00FF0EE3">
        <w:rPr>
          <w:noProof/>
          <w:sz w:val="23"/>
          <w:szCs w:val="23"/>
          <w:lang w:eastAsia="cs-CZ"/>
        </w:rPr>
        <w:drawing>
          <wp:inline distT="0" distB="0" distL="0" distR="0">
            <wp:extent cx="2956433" cy="2473637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55" cy="24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EE3">
        <w:rPr>
          <w:noProof/>
          <w:sz w:val="23"/>
          <w:szCs w:val="23"/>
          <w:lang w:eastAsia="cs-CZ"/>
        </w:rPr>
        <w:t xml:space="preserve"> </w:t>
      </w:r>
      <w:r w:rsidRPr="00FF0EE3">
        <w:rPr>
          <w:noProof/>
          <w:sz w:val="23"/>
          <w:szCs w:val="23"/>
          <w:lang w:eastAsia="cs-CZ"/>
        </w:rPr>
        <w:drawing>
          <wp:inline distT="0" distB="0" distL="0" distR="0">
            <wp:extent cx="1860550" cy="2480647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65" cy="251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B9" w:rsidRDefault="003E15B9" w:rsidP="003E15B9">
      <w:pPr>
        <w:pStyle w:val="Default"/>
        <w:rPr>
          <w:sz w:val="23"/>
          <w:szCs w:val="23"/>
        </w:rPr>
      </w:pPr>
    </w:p>
    <w:p w:rsidR="003E15B9" w:rsidRPr="004B244E" w:rsidRDefault="003E15B9" w:rsidP="003E15B9">
      <w:pPr>
        <w:pStyle w:val="Default"/>
        <w:rPr>
          <w:rFonts w:asciiTheme="minorHAnsi" w:hAnsiTheme="minorHAnsi" w:cstheme="minorHAnsi"/>
          <w:szCs w:val="23"/>
        </w:rPr>
      </w:pPr>
      <w:r w:rsidRPr="004B244E">
        <w:rPr>
          <w:rFonts w:asciiTheme="minorHAnsi" w:hAnsiTheme="minorHAnsi" w:cstheme="minorHAnsi"/>
          <w:b/>
          <w:bCs/>
          <w:szCs w:val="23"/>
        </w:rPr>
        <w:t xml:space="preserve">POZOR: </w:t>
      </w:r>
    </w:p>
    <w:p w:rsidR="003E15B9" w:rsidRPr="004B244E" w:rsidRDefault="003E15B9" w:rsidP="003E15B9">
      <w:pPr>
        <w:rPr>
          <w:rFonts w:asciiTheme="minorHAnsi" w:eastAsia="Times New Roman" w:hAnsiTheme="minorHAnsi" w:cstheme="minorHAnsi"/>
          <w:sz w:val="28"/>
        </w:rPr>
      </w:pPr>
      <w:r w:rsidRPr="004B244E">
        <w:rPr>
          <w:rFonts w:asciiTheme="minorHAnsi" w:hAnsiTheme="minorHAnsi" w:cstheme="minorHAnsi"/>
          <w:szCs w:val="23"/>
        </w:rPr>
        <w:t>Dodržovat bezpečnost a hygienu práce při manipulaci s chemikáliemi.</w:t>
      </w:r>
    </w:p>
    <w:p w:rsidR="00545010" w:rsidRPr="004B244E" w:rsidRDefault="00545010" w:rsidP="00545010">
      <w:pPr>
        <w:rPr>
          <w:rFonts w:asciiTheme="minorHAnsi" w:eastAsia="Times New Roman" w:hAnsiTheme="minorHAnsi" w:cstheme="minorHAnsi"/>
          <w:sz w:val="28"/>
        </w:rPr>
      </w:pPr>
    </w:p>
    <w:p w:rsidR="00720C1C" w:rsidRDefault="00720C1C"/>
    <w:sectPr w:rsidR="00720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95A3044"/>
    <w:multiLevelType w:val="hybridMultilevel"/>
    <w:tmpl w:val="3CBD6DA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6E365D2"/>
    <w:multiLevelType w:val="hybridMultilevel"/>
    <w:tmpl w:val="6FF1C59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9291817"/>
    <w:multiLevelType w:val="hybridMultilevel"/>
    <w:tmpl w:val="942D469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D111ADA"/>
    <w:multiLevelType w:val="hybridMultilevel"/>
    <w:tmpl w:val="B159945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DBFC50D"/>
    <w:multiLevelType w:val="hybridMultilevel"/>
    <w:tmpl w:val="87BFAF3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DD87038"/>
    <w:multiLevelType w:val="hybridMultilevel"/>
    <w:tmpl w:val="FF5DEEE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966CCE2"/>
    <w:multiLevelType w:val="hybridMultilevel"/>
    <w:tmpl w:val="8A886BF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21B4F80"/>
    <w:multiLevelType w:val="hybridMultilevel"/>
    <w:tmpl w:val="EC43C0C2"/>
    <w:lvl w:ilvl="0" w:tplc="FFFFFFFF">
      <w:start w:val="1"/>
      <w:numFmt w:val="upperLetter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8DCFC22"/>
    <w:multiLevelType w:val="hybridMultilevel"/>
    <w:tmpl w:val="60E9711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BBC4E77"/>
    <w:multiLevelType w:val="hybridMultilevel"/>
    <w:tmpl w:val="6D6C4C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9F598"/>
    <w:multiLevelType w:val="hybridMultilevel"/>
    <w:tmpl w:val="1D0A40F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558F1E2"/>
    <w:multiLevelType w:val="hybridMultilevel"/>
    <w:tmpl w:val="4288E346"/>
    <w:lvl w:ilvl="0" w:tplc="040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B796D3F"/>
    <w:multiLevelType w:val="hybridMultilevel"/>
    <w:tmpl w:val="B72CB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266176"/>
    <w:multiLevelType w:val="hybridMultilevel"/>
    <w:tmpl w:val="94CE12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F039FB"/>
    <w:multiLevelType w:val="hybridMultilevel"/>
    <w:tmpl w:val="A116512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9"/>
  </w:num>
  <w:num w:numId="3">
    <w:abstractNumId w:val="12"/>
  </w:num>
  <w:num w:numId="4">
    <w:abstractNumId w:val="5"/>
  </w:num>
  <w:num w:numId="5">
    <w:abstractNumId w:val="10"/>
  </w:num>
  <w:num w:numId="6">
    <w:abstractNumId w:val="0"/>
  </w:num>
  <w:num w:numId="7">
    <w:abstractNumId w:val="11"/>
  </w:num>
  <w:num w:numId="8">
    <w:abstractNumId w:val="6"/>
  </w:num>
  <w:num w:numId="9">
    <w:abstractNumId w:val="1"/>
  </w:num>
  <w:num w:numId="10">
    <w:abstractNumId w:val="13"/>
  </w:num>
  <w:num w:numId="11">
    <w:abstractNumId w:val="2"/>
  </w:num>
  <w:num w:numId="12">
    <w:abstractNumId w:val="3"/>
  </w:num>
  <w:num w:numId="13">
    <w:abstractNumId w:val="8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010"/>
    <w:rsid w:val="003E15B9"/>
    <w:rsid w:val="004B244E"/>
    <w:rsid w:val="00545010"/>
    <w:rsid w:val="00720C1C"/>
    <w:rsid w:val="00CB5306"/>
    <w:rsid w:val="00FF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81121"/>
  <w15:chartTrackingRefBased/>
  <w15:docId w15:val="{2D489C39-384D-49FA-A7EA-CA590E2D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5010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45010"/>
    <w:pPr>
      <w:spacing w:before="100" w:beforeAutospacing="1" w:after="100" w:afterAutospacing="1"/>
    </w:pPr>
    <w:rPr>
      <w:rFonts w:eastAsia="Times New Roman"/>
    </w:rPr>
  </w:style>
  <w:style w:type="character" w:styleId="Hypertextovodkaz">
    <w:name w:val="Hyperlink"/>
    <w:basedOn w:val="Standardnpsmoodstavce"/>
    <w:uiPriority w:val="99"/>
    <w:semiHidden/>
    <w:unhideWhenUsed/>
    <w:rsid w:val="0054501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4501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3E15B9"/>
    <w:rPr>
      <w:b/>
      <w:bCs/>
    </w:rPr>
  </w:style>
  <w:style w:type="paragraph" w:customStyle="1" w:styleId="Default">
    <w:name w:val="Default"/>
    <w:rsid w:val="003E15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UNIPETROL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Machová Blanka (UNP-RPA)</dc:creator>
  <cp:keywords/>
  <dc:description/>
  <cp:lastModifiedBy>Filipiaková Lenka (UNP-RPA)</cp:lastModifiedBy>
  <cp:revision>2</cp:revision>
  <dcterms:created xsi:type="dcterms:W3CDTF">2024-02-08T15:00:00Z</dcterms:created>
  <dcterms:modified xsi:type="dcterms:W3CDTF">2024-02-08T15:00:00Z</dcterms:modified>
</cp:coreProperties>
</file>